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3" w:rsidRDefault="00D22403" w:rsidP="00D22403">
      <w:pPr>
        <w:pStyle w:val="ConsPlusTitle"/>
        <w:jc w:val="center"/>
      </w:pPr>
      <w:r>
        <w:t>ПЕРЕЧЕНЬ</w:t>
      </w:r>
    </w:p>
    <w:p w:rsidR="00D22403" w:rsidRDefault="00D22403" w:rsidP="00D22403">
      <w:pPr>
        <w:pStyle w:val="ConsPlusTitle"/>
        <w:jc w:val="center"/>
      </w:pPr>
      <w:r>
        <w:t>ЛЕКАРСТВЕННЫХ ПРЕПАРАТОВ, ОТПУСКАЕМЫХ НАСЕЛЕНИЮ</w:t>
      </w:r>
    </w:p>
    <w:p w:rsidR="00D22403" w:rsidRDefault="00D22403" w:rsidP="00D22403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D22403" w:rsidRDefault="00D22403" w:rsidP="00D2240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D22403" w:rsidRDefault="00D22403" w:rsidP="00D22403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D22403" w:rsidRDefault="00D22403" w:rsidP="00D22403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D22403" w:rsidRDefault="00D22403" w:rsidP="00D22403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D22403" w:rsidRDefault="00D22403" w:rsidP="00D22403">
      <w:pPr>
        <w:pStyle w:val="ConsPlusTitle"/>
        <w:jc w:val="center"/>
      </w:pPr>
      <w:r>
        <w:t>ПРЕПАРАТЫ ОТПУСКАЮТСЯ ПО РЕЦЕПТАМ ВРАЧЕЙ</w:t>
      </w:r>
    </w:p>
    <w:p w:rsidR="00D22403" w:rsidRDefault="00D22403" w:rsidP="00D22403">
      <w:pPr>
        <w:pStyle w:val="ConsPlusTitle"/>
        <w:jc w:val="center"/>
      </w:pPr>
      <w:r>
        <w:t>С 50-ПРОЦЕНТНОЙ СКИДКОЙ</w:t>
      </w:r>
    </w:p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Normal"/>
        <w:ind w:firstLine="540"/>
        <w:jc w:val="both"/>
      </w:pPr>
      <w: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6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крае".</w:t>
      </w:r>
    </w:p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Normal"/>
        <w:jc w:val="right"/>
        <w:outlineLvl w:val="1"/>
      </w:pPr>
      <w:r>
        <w:t>Таблица</w:t>
      </w:r>
    </w:p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Title"/>
        <w:jc w:val="center"/>
      </w:pPr>
      <w:r>
        <w:t>Перечень</w:t>
      </w:r>
    </w:p>
    <w:p w:rsidR="00D22403" w:rsidRDefault="00D22403" w:rsidP="00D22403">
      <w:pPr>
        <w:pStyle w:val="ConsPlusTitle"/>
        <w:jc w:val="center"/>
      </w:pPr>
      <w:r>
        <w:t>лекарственных препаратов, отпускаемых населению</w:t>
      </w:r>
    </w:p>
    <w:p w:rsidR="00D22403" w:rsidRDefault="00D22403" w:rsidP="00D22403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D22403" w:rsidRDefault="00D22403" w:rsidP="00D2240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D22403" w:rsidRDefault="00D22403" w:rsidP="00D22403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D22403" w:rsidRDefault="00D22403" w:rsidP="00D22403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D22403" w:rsidRDefault="00D22403" w:rsidP="00D22403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D22403" w:rsidRDefault="00D22403" w:rsidP="00D22403">
      <w:pPr>
        <w:pStyle w:val="ConsPlusTitle"/>
        <w:jc w:val="center"/>
      </w:pPr>
      <w:r>
        <w:t>препараты отпускаются по рецептам врачей</w:t>
      </w:r>
    </w:p>
    <w:p w:rsidR="00D22403" w:rsidRDefault="00D22403" w:rsidP="00D22403">
      <w:pPr>
        <w:pStyle w:val="ConsPlusTitle"/>
        <w:jc w:val="center"/>
      </w:pPr>
      <w:r>
        <w:t>с 50-процентной скидкой</w:t>
      </w:r>
    </w:p>
    <w:p w:rsidR="00D22403" w:rsidRDefault="00D22403" w:rsidP="00D224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2211"/>
        <w:gridCol w:w="2891"/>
      </w:tblGrid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4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блокаторы Н2-гистаминовых рецепторов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кишечнорастворимые,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висмута трикалия дицитрат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блокаторы серотониновых 5НТ3-рецепторов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сахарной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сироп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 (для детей)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для рассасывания;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ректальная;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приема внутрь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приема внутрь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суппозитории вагинальные 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инсулины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и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 таблетки с модифицированным высвобождением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дипептидил-пептидазы-4 (ДПП-4)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ликсисенатид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эмпаглифлозин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драже;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 и наружного применения (масляный)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 (в масле)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 (масляный)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В</w:t>
            </w:r>
            <w:r>
              <w:rPr>
                <w:vertAlign w:val="subscript"/>
              </w:rPr>
              <w:t>1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драже;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приготовления раствора для внутривенного и внутримышечного введения; 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2891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 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элиглустат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антиагреганты, кроме гепарина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прямые ингибиторы фактора Xa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губка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(замороженный)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 xml:space="preserve">факторы свертывания </w:t>
            </w:r>
            <w:r>
              <w:lastRenderedPageBreak/>
              <w:t>крови II, VII, IX, X в комбинации (протромбиновый комплекс)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элтромбопаг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гидрокси-этилкрахмал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эмульсия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 (для детей)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лактата раствор сложный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 раствор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 и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 xml:space="preserve">натрия </w:t>
            </w:r>
            <w:r>
              <w:lastRenderedPageBreak/>
              <w:t>гидрокарбонат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растворитель для приготовления лекарственных форм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(для детей)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для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 спрей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для местного применения дозированный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антиаритмические препараты, классы I и III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добутамин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подъязычный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ретард;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пролонгированным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подъязычный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подъязычные;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пленки для наклеивания на </w:t>
            </w:r>
            <w:r>
              <w:lastRenderedPageBreak/>
              <w:t>десну;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  <w:vMerge/>
          </w:tcPr>
          <w:p w:rsidR="00D22403" w:rsidRDefault="00D22403" w:rsidP="00A041CC"/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подъязычный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подъязычные;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сублингвальные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парабульбарного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внутривенного, внутримышечного и парабульбарного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внутриартериального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замедленным высвобождением,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альфа- и 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оболочкой,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таблетки, пролонгированного действия, покрытые </w:t>
            </w:r>
            <w:r>
              <w:lastRenderedPageBreak/>
              <w:t>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диспергируемые в полости рта;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валсартан + сакубитрил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гиполипидемические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алирокумаб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эволокумаб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 (спиртовой)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ран и язв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способствующие нормальному рубцеванию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глюкокортикоиды, применяемые в дерматологии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мометазон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 (спиртовой);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для наружного применения (спиртовой);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вагинальные;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местного и наружного применения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суппозитории вагинальные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вагинальный;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вагинальные;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интрацервикальный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 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гормональные контрацептивы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синтетические стимуляторы </w:t>
            </w:r>
            <w:r>
              <w:lastRenderedPageBreak/>
              <w:t>овуляции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кломифен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масляный;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назальные;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 и местного применения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соматостатин и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ланреотид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для подкожного введения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</w:t>
            </w:r>
            <w: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крем для наружного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глазная;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имплантат для интравитреального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 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метилпред-низолон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жевательные;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цинакальцет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этелкальцетид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и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глазные и ушные;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глазная;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глазные и ушные;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ушные;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глазная;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телаванцин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даптомицин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тедизолид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 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замедленного высвобождения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гранулы,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гранулы, покрытые оболочкой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тиоуреидо-иминометил-пиридиния перхлорат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 xml:space="preserve">таблетки, покрытые </w:t>
            </w:r>
            <w:r>
              <w:lastRenderedPageBreak/>
              <w:t>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таблеток набор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крем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глазная;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нарлапревир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 для детей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даклатасвир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долутегравир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имидазолил-этанамид пентандиовой кислоты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маравирок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жевательные;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2891" w:type="dxa"/>
            <w:vMerge w:val="restart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2891" w:type="dxa"/>
            <w:vMerge/>
          </w:tcPr>
          <w:p w:rsidR="00D22403" w:rsidRDefault="00D22403" w:rsidP="00A041CC"/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человека антирезус RHO(D)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иммуноглобулины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внутрисосудистого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сахарной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внутрисосудистого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внутрисосудистого и внутриполостного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кабазитаксел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внутрисосудистого и внутрипузырного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 и внутрибрюшинного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брентуксимаб ведотин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ниволумаб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обинутузумаб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панитумумаб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пембролизумаб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пертузумаб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трастузумаб эмтанзин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афатиниб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дабрафениб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кризотиниб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нинтеданиб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мягкие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пазопаниб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регорафениб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руксолитиниб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траметиниб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афлиберцепт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внутриглазного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висмодегиб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карфилзомиб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капсула для подкожного введения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энзалутамид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ароматазы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дегареликс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для местного и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назальные;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приготовления раствора для </w:t>
            </w:r>
            <w:r>
              <w:lastRenderedPageBreak/>
              <w:t>интраназального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пэгинтерферон альфа-2а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пэгинтерферон бета-1а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top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 и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вагинальные 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таблетки,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покрытые кишечнорастворимой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алемтузумаб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апремиласт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ведолизумаб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тофацитиниб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цертолизумабапэгол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канакинумаб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секукинумаб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мягкие;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пирфенидон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костно-мышечная система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 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декскетопрофен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948" w:type="dxa"/>
            <w:vMerge/>
            <w:tcBorders>
              <w:bottom w:val="nil"/>
            </w:tcBorders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D22403" w:rsidTr="00A041CC">
        <w:tc>
          <w:tcPr>
            <w:tcW w:w="964" w:type="dxa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интратекального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нервная система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жидкость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жидкость для ингаляций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газ сжатый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эмульсия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интратекального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левобупивакаин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природные алкалоиды опия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трансдермальная терапевтическая система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пластырь трансдермальный;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пропионилфенил-этокси-этилпиперидин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защечные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кишечнорастворимые,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 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суппозитории ректальные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(для детей)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гранулы с пролонгированным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перампанел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тригекси-фенидил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с контролируемым высвобождением,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драже;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 (масляный);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диазепины, оксазепины, тиазепины и оксепины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- 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 в полости рта;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для рассасывания;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диспергируемые в полости рта; таблетки для рассасывания;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бромдигидро-хлорфенил-бензодиазепин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драже;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 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подкожного и субконъюнктивального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концентрат для приготовления раствора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защечные;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подъязычные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назальные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фонтурацетам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трансдермальная терапевтическая система;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раствор для инфузий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диметилфумарат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тетрабеназин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этилметилгидро-ксипиридина сукцинат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препараты для лечения </w:t>
            </w:r>
            <w:r>
              <w:lastRenderedPageBreak/>
              <w:t>амебиаза и других протозойных инфекций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нитроимидазола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инфузий;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тетрагидро-пиримидина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дыхательная система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назальный;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назальные;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назальные (для детей);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 (для детей)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местного применения;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для местного применения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селективные бета 2-адреномиметики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 с порошком для ингаляций набор;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вилантерол + флутиказона фуроат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олодатерол + тиотропия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 дозированный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аэрозоль назальный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капли назальные;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ингаляций дозированная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глазные;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спрей назальный дозированный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пастилки;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 и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для рассасывания;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гранулы для приготовления сиропа;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 и ингаляций;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сироп;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берактант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эндотрахеального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суспензия для эндотрахеального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эмульсии для ингаляционного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гель глазной;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тафлупрост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бутил амино-гидрокси-про-поксифено-ксиметил-метилоксадиазол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вязкоэластичные соединения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внутриглазного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внутрикожного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димеркаптопро-пансульфонат натрия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и подкожного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 и ингаляций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цинка бисвинили-мидазола диацетат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диспергируемые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комплекс P-железа(Ш) оксигидроксида, сахарозы и крахмала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капсулы;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 xml:space="preserve">лиофилизат для приготовления раствора для внутривенного и внутримышечного введения; </w:t>
            </w:r>
            <w:r>
              <w:lastRenderedPageBreak/>
              <w:t>раствор для внутривенного и внутримышечного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растворитель для приготовления лекарственных форм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водорастворимые нефротройные высокоосмолярные рентгеноконтрастные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йоверсол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и внутриартериального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внутрисосудистого введения;</w:t>
            </w:r>
          </w:p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рентгеноконтрастные средства, кроме йодсодержащих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D22403" w:rsidTr="00A041CC">
        <w:tc>
          <w:tcPr>
            <w:tcW w:w="964" w:type="dxa"/>
            <w:vMerge w:val="restart"/>
          </w:tcPr>
          <w:p w:rsidR="00D22403" w:rsidRDefault="00D22403" w:rsidP="00A041C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948" w:type="dxa"/>
            <w:vMerge w:val="restart"/>
          </w:tcPr>
          <w:p w:rsidR="00D22403" w:rsidRDefault="00D22403" w:rsidP="00A041CC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технеция (99mTc) фитат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  <w:vMerge/>
          </w:tcPr>
          <w:p w:rsidR="00D22403" w:rsidRDefault="00D22403" w:rsidP="00A041CC"/>
        </w:tc>
        <w:tc>
          <w:tcPr>
            <w:tcW w:w="2948" w:type="dxa"/>
            <w:vMerge/>
          </w:tcPr>
          <w:p w:rsidR="00D22403" w:rsidRDefault="00D22403" w:rsidP="00A041CC"/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</w:pP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</w:pPr>
          </w:p>
        </w:tc>
      </w:tr>
      <w:tr w:rsidR="00D22403" w:rsidTr="00A041CC">
        <w:tc>
          <w:tcPr>
            <w:tcW w:w="964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948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11" w:type="dxa"/>
          </w:tcPr>
          <w:p w:rsidR="00D22403" w:rsidRDefault="00D22403" w:rsidP="00A041C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2891" w:type="dxa"/>
          </w:tcPr>
          <w:p w:rsidR="00D22403" w:rsidRDefault="00D22403" w:rsidP="00A041CC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</w:tbl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Normal"/>
        <w:ind w:firstLine="540"/>
        <w:jc w:val="both"/>
      </w:pPr>
      <w: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Normal"/>
        <w:jc w:val="both"/>
      </w:pPr>
    </w:p>
    <w:p w:rsidR="00D22403" w:rsidRDefault="00D22403" w:rsidP="00D22403">
      <w:pPr>
        <w:pStyle w:val="ConsPlusNormal"/>
        <w:jc w:val="both"/>
      </w:pPr>
    </w:p>
    <w:p w:rsidR="005B5500" w:rsidRDefault="005B5500">
      <w:bookmarkStart w:id="0" w:name="_GoBack"/>
      <w:bookmarkEnd w:id="0"/>
    </w:p>
    <w:sectPr w:rsidR="005B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3"/>
    <w:rsid w:val="005B5500"/>
    <w:rsid w:val="00D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4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22403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D224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4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22403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D224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C4CAD1DBF3089E6C4FD6C350F539458FDC446E2307E8E69E0587349EB1A73881D0DFC8C41A5643E787A871B4B2CBC8385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C4CAD1DBF3089E6C51DBD53CAA33418187496C2C53B0B4900FD26CC1E8E57F88DA8B99874F5349B4C8EC25A7B1CCD787664499E5DB3352H" TargetMode="External"/><Relationship Id="rId5" Type="http://schemas.openxmlformats.org/officeDocument/2006/relationships/hyperlink" Target="consultantplus://offline/ref=F6EDC4CAD1DBF3089E6C51DBD53CAA33418187496C2C53B0B4900FD26CC1E8E57F88DA8B99804C5D49B4C8EC25A7B1CCD787664499E5DB335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14011</Words>
  <Characters>79863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Радышевский Е.А</dc:creator>
  <cp:lastModifiedBy>Радышевский Е.А</cp:lastModifiedBy>
  <cp:revision>1</cp:revision>
  <dcterms:created xsi:type="dcterms:W3CDTF">2019-06-05T07:43:00Z</dcterms:created>
  <dcterms:modified xsi:type="dcterms:W3CDTF">2019-06-05T07:45:00Z</dcterms:modified>
</cp:coreProperties>
</file>